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Памятка лицу, замещающему государственную должность области, муниципальную должность, государственному и муниципальному служащему, руководителю государственных и муниципальных учреждений о том, как успешно сдать сведения о доходах, расходах, об имуществе и обязательствах имущественного характера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Сведения о доходах, расходах, об имуществе и обязательствах имущественного характера необходимо представить до 30 апреля. В течение месяца после 30 апреля можно представить уточненные сведения в случае обнаружения ошибок или неточностей.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Заполнение сведений о доходах, расходах, об имуществе и обязательствах имущественного характера рекомендуется осуществлять только на основании выданных органами, организациями и учреждениями подтверждающих документов. В этом случае риски предоставления неполных и недостоверных сведений максимально снижены.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 этап - сбор информации.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Перечень основных документов, необходимых для заполнения справки о доходах, расходах, об имуществе и обязательствах имущественного характера: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паспорт;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паспорт (копия) супруги (супруга) и свидетельство о рождении несовершеннолетних детей;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справка 2-НДФЛ и иные документы, отражающие доходы, полученные в отчетном периоде.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Данные справки необходимо получить из всех организаций, учреждений, фондов, где был получен доход в прошедшем году: место службы (работы), в том числе предыдущее место работы, ВУЗы (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вслучае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осуществления научной или преподавательской деятельности), другие организации в отношении: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лица, представляющего сведения;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его супруги (супруга);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несовершеннолетних детей.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Обращаем Ваше внимание на то, что в личном кабинете налогоплательщика на официальном сайте Налоговой инспекции www.nalog.ru Вы имеете возможность получить информацию о начисленном Вам в отчетном году доходе. Для этого Вам необходимо обратиться в налоговую инспекцию лично и получить логин и первичный пароль налогоплательщика для входа в личный кабинет.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Кроме того, в личном кабинете можно уточнить наличие недвижимого имущества, которое находится в собственности.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Кроме справок 2-НДФЛ сведения о полученных доходах можно установить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изтаких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документов, как: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гражданско-правовые договора;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авторские (лицензионные) договоры (в том числе из актов сдачи-приемки выполненных работ по договорам);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налоговые декларации ИП;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справки банков и иных кредитных организаций о доходах от вкладов за отчетный период;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справки финансовых органов коммерческих организаций и фондов о доходах от ценных бумаг и долей участия за отчетный период и др.;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справки из учебных заведений о выплате стипендии;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справки из Центра занятости населения о выплате пособия по безработице;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справки Пенсионного фонда РФ о выплате пенсий, материнского капитала или его части;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справки из фонда социального страхования РФ о выплате пособий по временной нетрудоспособности, по уходу за ребенком и др.;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другие справки о доходах.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Информацию о движимом и недвижимом имуществе можно получить из: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правоустанавливающих документов на недвижимое имущество: свидетельств на право собственности, договор купли-продажи, договор мены, договор дарения, свидетельство о праве на наследство, решение суда, членские книжки гаражно-строительного кооператива и т.п.;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правоустанавливающих документов на транспортные средства, 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т.ч</w:t>
      </w:r>
      <w:proofErr w:type="spellEnd"/>
      <w:r>
        <w:rPr>
          <w:rFonts w:ascii="Arial" w:hAnsi="Arial" w:cs="Arial"/>
          <w:color w:val="483B3F"/>
          <w:sz w:val="23"/>
          <w:szCs w:val="23"/>
        </w:rPr>
        <w:t>. мотоциклы, сельскохозяйственная техника, лодки, катера, прицепы и др.: паспорт транспортного средства, свидетельство о регистрации транспортного средства и т.д.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случае отсутствия правоустанавливающих документов следует обратиться: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 лодкам, моторам - в ГУ МСЧ России по Новгородской области;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 недвижимому имуществу – в филиал ФГБУ «ФКП Федеральной службы государственной регистрации, кадастра и картографии» по Новгородской области;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 автотранспорту, мотоциклам, прицепам – в Управление ГИБДД УМВД России по Новгородской области;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 самоходным машинам (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мотовездеход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снегоход,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снегоболотоход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трактор, сельскохозяйственная техника, бульдозер, экскаватор, коммунально-уборочные машины, самоходные краны и др.) – в Инспекцию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Гостехнадзора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Новгородской области;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Справка о доходах, расходах, об имуществе и обязательствах имущественного характера должна содержать сведения обо всех счетах, включая счета для начисления заработной платы (зарплатные, социальные карты, в том числе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спредыдущих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мест работы, давно не используемые и «нулевые счета»), сберегательные книжки и т.п., в том числе, на которых денежные средства на конец отчетного периода отсутствовали, а также кредитные, ссудные, металлические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ииные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счета.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Данная информация содержится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вдоговоре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банковского вклада, который в соответствии с Гражданским кодексом Российской Федерации должен быть заключен в письменной форме.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Также данную информацию можно получить при личном обращении в кредитную организацию (банк). Необходимо помнить, что счета закрываются только по заявлению физического лица. Если закончилось действие пластиковой карты или Вами полностью погашена кредитная задолженность – сами счета, текущий или ссудный, автоматически не закрываются.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Также в справке о доходах, расходах, об имуществе и обязательствах имущественного характера в обязательном порядке указываются сведения о ценных бумагах - об уставном капитале и стоимости акций. Данную информацию можно получить: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 xml:space="preserve">на официальном сайте общества, либо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винформационных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письмах, которые рассылаются акционерам по итогам собраний;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proofErr w:type="spellStart"/>
      <w:r>
        <w:rPr>
          <w:rFonts w:ascii="Arial" w:hAnsi="Arial" w:cs="Arial"/>
          <w:color w:val="483B3F"/>
          <w:sz w:val="23"/>
          <w:szCs w:val="23"/>
        </w:rPr>
        <w:t>отакционерного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общества либо его региональных представителей по письменному запросу.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целью уточнения информации по иному участию в коммерческой деятельности Вам необходимо обращаться непосредственно в ту организацию, чьими ценными бумагами Вы владеете.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Помните, </w:t>
      </w:r>
      <w:proofErr w:type="gramStart"/>
      <w:r>
        <w:rPr>
          <w:rFonts w:ascii="Arial" w:hAnsi="Arial" w:cs="Arial"/>
          <w:color w:val="483B3F"/>
          <w:sz w:val="23"/>
          <w:szCs w:val="23"/>
        </w:rPr>
        <w:t>что</w:t>
      </w:r>
      <w:proofErr w:type="gramEnd"/>
      <w:r>
        <w:rPr>
          <w:rFonts w:ascii="Arial" w:hAnsi="Arial" w:cs="Arial"/>
          <w:color w:val="483B3F"/>
          <w:sz w:val="23"/>
          <w:szCs w:val="23"/>
        </w:rPr>
        <w:t xml:space="preserve"> если учредителем коммерческой организации является супруг (а) или несовершеннолетний ребенок, требуемая информация должна быть отражена соответственно в справке супруга (и) или несовершеннолетнего ребенка.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 этап – заполнение справки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Справка о доходах, расходах, об имуществе и обязательствах имущественного характера заполняется с использованием программного обеспечения «СПРАВКА БК» (форма справки доходах, расходах, об имуществе и обязательствах имущественного характера утверждена Указом Президента РФ от 23.06.2014 г. №460).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Подробные методические рекомендации по вопросам заполнения соответствующей формы справки, ежегодно разрабатываемые Министерством труда и социальной защиты Российской Федерации, размещены на сайте Министерства труда и социальной защиты Российской Федерации и в подразделе «Методические материалы» раздела «Противодействие коррупции» сайта Правительства Новгородской области </w:t>
      </w:r>
      <w:hyperlink r:id="rId4" w:history="1">
        <w:r>
          <w:rPr>
            <w:rStyle w:val="a5"/>
            <w:rFonts w:ascii="Arial" w:hAnsi="Arial" w:cs="Arial"/>
            <w:color w:val="00A0D9"/>
            <w:sz w:val="23"/>
            <w:szCs w:val="23"/>
          </w:rPr>
          <w:t>https://www.novreg.ru/corruption/materials.php</w:t>
        </w:r>
      </w:hyperlink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Ответственность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Непредставление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сведений своих супруги (супруга) и несовершеннолетних детей относится к нарушениям антикоррупционного законодательства и влечет за собой ответственность, в том числе увольнение в связи с утратой доверия.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случае, если по объективным причинам нет возможности представить сведения о доходах, расходах, об имуществе и обязательствах имущественного характера на своих супругу (супруга) или несовершеннолетнего ребенка, Вам необходимо обратиться в соответствующую комиссию с заявлением о невозможности представления по объективным причинам сведений о доходах своего супруга (супруги) или несовершеннолетнего ребенка до истечения срока декларационной кампании, представив документы, подтверждающие невозможность представления сведений.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Причины непредставления сведений должны быть действительно объективными и уважительными.</w:t>
      </w:r>
    </w:p>
    <w:p w:rsidR="00F13E8F" w:rsidRDefault="00F13E8F" w:rsidP="00F13E8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Нежелание супруга(и) представлять сведения о своих доходах не является объективной причиной!</w:t>
      </w:r>
    </w:p>
    <w:p w:rsidR="003942D2" w:rsidRDefault="00F13E8F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56"/>
    <w:rsid w:val="00114456"/>
    <w:rsid w:val="0013660A"/>
    <w:rsid w:val="003049EB"/>
    <w:rsid w:val="00F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B6469-5F50-45FF-B98C-4A222421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E8F"/>
    <w:rPr>
      <w:b/>
      <w:bCs/>
    </w:rPr>
  </w:style>
  <w:style w:type="character" w:styleId="a5">
    <w:name w:val="Hyperlink"/>
    <w:basedOn w:val="a0"/>
    <w:uiPriority w:val="99"/>
    <w:semiHidden/>
    <w:unhideWhenUsed/>
    <w:rsid w:val="00F13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reg.ru/corruption/material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2023-02-28T08:51:00Z</dcterms:created>
  <dcterms:modified xsi:type="dcterms:W3CDTF">2023-02-28T08:52:00Z</dcterms:modified>
</cp:coreProperties>
</file>